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53" w:rsidRDefault="009F6C53" w:rsidP="00B10B3C">
      <w:pPr>
        <w:jc w:val="both"/>
        <w:rPr>
          <w:rFonts w:eastAsia="DejaVu Sans" w:cstheme="minorHAnsi"/>
          <w:b/>
          <w:kern w:val="1"/>
          <w:sz w:val="50"/>
          <w:szCs w:val="50"/>
          <w:lang w:val="sk-SK" w:eastAsia="cs-CZ"/>
        </w:rPr>
      </w:pPr>
      <w:r>
        <w:rPr>
          <w:rFonts w:eastAsia="DejaVu Sans" w:cstheme="minorHAnsi"/>
          <w:b/>
          <w:noProof/>
          <w:kern w:val="1"/>
          <w:sz w:val="50"/>
          <w:szCs w:val="5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-131445</wp:posOffset>
            </wp:positionV>
            <wp:extent cx="2915285" cy="1020445"/>
            <wp:effectExtent l="19050" t="0" r="0" b="0"/>
            <wp:wrapTight wrapText="bothSides">
              <wp:wrapPolygon edited="0">
                <wp:start x="-141" y="0"/>
                <wp:lineTo x="-141" y="21371"/>
                <wp:lineTo x="21595" y="21371"/>
                <wp:lineTo x="21595" y="0"/>
                <wp:lineTo x="-141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C53" w:rsidRDefault="009F6C53" w:rsidP="00B10B3C">
      <w:pPr>
        <w:jc w:val="both"/>
        <w:rPr>
          <w:rFonts w:eastAsia="DejaVu Sans" w:cstheme="minorHAnsi"/>
          <w:b/>
          <w:kern w:val="1"/>
          <w:sz w:val="50"/>
          <w:szCs w:val="50"/>
          <w:lang w:val="sk-SK" w:eastAsia="cs-CZ"/>
        </w:rPr>
      </w:pPr>
    </w:p>
    <w:p w:rsidR="0044303E" w:rsidRPr="009F6C53" w:rsidRDefault="0044303E" w:rsidP="00B10B3C">
      <w:pPr>
        <w:jc w:val="both"/>
        <w:rPr>
          <w:rFonts w:eastAsia="DejaVu Sans" w:cstheme="minorHAnsi"/>
          <w:b/>
          <w:kern w:val="1"/>
          <w:sz w:val="50"/>
          <w:szCs w:val="50"/>
          <w:lang w:val="sk-SK" w:eastAsia="cs-CZ"/>
        </w:rPr>
      </w:pPr>
      <w:proofErr w:type="spellStart"/>
      <w:r w:rsidRPr="009F6C53">
        <w:rPr>
          <w:rFonts w:eastAsia="DejaVu Sans" w:cstheme="minorHAnsi"/>
          <w:b/>
          <w:kern w:val="1"/>
          <w:sz w:val="50"/>
          <w:szCs w:val="50"/>
          <w:lang w:val="sk-SK" w:eastAsia="cs-CZ"/>
        </w:rPr>
        <w:t>Originální</w:t>
      </w:r>
      <w:proofErr w:type="spellEnd"/>
      <w:r w:rsidRPr="009F6C53">
        <w:rPr>
          <w:rFonts w:eastAsia="DejaVu Sans" w:cstheme="minorHAnsi"/>
          <w:b/>
          <w:kern w:val="1"/>
          <w:sz w:val="50"/>
          <w:szCs w:val="50"/>
          <w:lang w:val="sk-SK" w:eastAsia="cs-CZ"/>
        </w:rPr>
        <w:t xml:space="preserve"> </w:t>
      </w:r>
      <w:proofErr w:type="spellStart"/>
      <w:r w:rsidRPr="009F6C53">
        <w:rPr>
          <w:rFonts w:eastAsia="DejaVu Sans" w:cstheme="minorHAnsi"/>
          <w:b/>
          <w:kern w:val="1"/>
          <w:sz w:val="50"/>
          <w:szCs w:val="50"/>
          <w:lang w:val="sk-SK" w:eastAsia="cs-CZ"/>
        </w:rPr>
        <w:t>antquarium</w:t>
      </w:r>
      <w:proofErr w:type="spellEnd"/>
    </w:p>
    <w:p w:rsidR="009F6C53" w:rsidRPr="009F6C53" w:rsidRDefault="009F6C53" w:rsidP="009F6C53">
      <w:pPr>
        <w:pStyle w:val="Odstavecseseznamem"/>
        <w:spacing w:after="0"/>
        <w:jc w:val="both"/>
        <w:rPr>
          <w:sz w:val="24"/>
          <w:szCs w:val="24"/>
        </w:rPr>
      </w:pPr>
    </w:p>
    <w:p w:rsidR="0044303E" w:rsidRDefault="0059248F" w:rsidP="005924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Prvním krokem bude chycení mravenců.</w:t>
      </w:r>
      <w:r w:rsidR="0044303E" w:rsidRPr="0059248F">
        <w:rPr>
          <w:sz w:val="24"/>
          <w:szCs w:val="24"/>
        </w:rPr>
        <w:t xml:space="preserve"> Použijte tyčinku a sběrnou lahvičku nachytání mravenců ve </w:t>
      </w:r>
      <w:r w:rsidR="00B10B3C" w:rsidRPr="0059248F">
        <w:rPr>
          <w:sz w:val="24"/>
          <w:szCs w:val="24"/>
        </w:rPr>
        <w:t>vaší zahradě nebo na poli. Najděte</w:t>
      </w:r>
      <w:r w:rsidR="0044303E" w:rsidRPr="0059248F">
        <w:rPr>
          <w:sz w:val="24"/>
          <w:szCs w:val="24"/>
        </w:rPr>
        <w:t xml:space="preserve"> mravence a jednoduše polož</w:t>
      </w:r>
      <w:r w:rsidR="00B10B3C" w:rsidRPr="0059248F">
        <w:rPr>
          <w:sz w:val="24"/>
          <w:szCs w:val="24"/>
        </w:rPr>
        <w:t>te</w:t>
      </w:r>
      <w:r w:rsidR="0044303E" w:rsidRPr="0059248F">
        <w:rPr>
          <w:sz w:val="24"/>
          <w:szCs w:val="24"/>
        </w:rPr>
        <w:t xml:space="preserve"> tyčinku vedle mravence nebo mraveniště. Mravenci vyšplhají na tyčinku a pak je přemístěte do lahvičky. Zavřete lahvičku a sbírejte dál. Můžete také použít lahvičku přímo na sběr mravenců. Otevřete ji a položte vedle mraveniště. Jakmile mravenci nalezou dovnitř, lahvičku zavřete. </w:t>
      </w:r>
    </w:p>
    <w:p w:rsidR="0059248F" w:rsidRPr="0059248F" w:rsidRDefault="0059248F" w:rsidP="0059248F">
      <w:pPr>
        <w:spacing w:after="0"/>
        <w:jc w:val="both"/>
        <w:rPr>
          <w:sz w:val="24"/>
          <w:szCs w:val="24"/>
        </w:rPr>
      </w:pPr>
    </w:p>
    <w:p w:rsidR="0044303E" w:rsidRPr="0059248F" w:rsidRDefault="0044303E" w:rsidP="0059248F">
      <w:pPr>
        <w:spacing w:after="0"/>
        <w:jc w:val="both"/>
        <w:rPr>
          <w:sz w:val="24"/>
          <w:szCs w:val="24"/>
        </w:rPr>
      </w:pPr>
      <w:r w:rsidRPr="0059248F">
        <w:rPr>
          <w:sz w:val="24"/>
          <w:szCs w:val="24"/>
        </w:rPr>
        <w:t>Je důležité posbírat mravence z jednoho rodu (kolonie). Mravenci z různých kolonií nemohou žít společně, pokud je umístíte do společné nádoby, budou spolu bojovat a pozabíjí se. Tedy, jakmile nalez</w:t>
      </w:r>
      <w:r w:rsidR="00B10B3C" w:rsidRPr="0059248F">
        <w:rPr>
          <w:sz w:val="24"/>
          <w:szCs w:val="24"/>
        </w:rPr>
        <w:t>n</w:t>
      </w:r>
      <w:r w:rsidRPr="0059248F">
        <w:rPr>
          <w:sz w:val="24"/>
          <w:szCs w:val="24"/>
        </w:rPr>
        <w:t xml:space="preserve">ete mraveniště, nachytejte mravence pouze na tomto místě. Je doporučeno umístit do nádoby 12 až 20 mravenců. </w:t>
      </w:r>
    </w:p>
    <w:p w:rsidR="0059248F" w:rsidRPr="0059248F" w:rsidRDefault="0059248F" w:rsidP="0059248F">
      <w:pPr>
        <w:spacing w:after="0"/>
        <w:jc w:val="both"/>
        <w:rPr>
          <w:sz w:val="24"/>
          <w:szCs w:val="24"/>
        </w:rPr>
      </w:pPr>
    </w:p>
    <w:p w:rsidR="0044303E" w:rsidRPr="0059248F" w:rsidRDefault="0044303E" w:rsidP="0059248F">
      <w:pPr>
        <w:spacing w:after="0"/>
        <w:jc w:val="both"/>
        <w:rPr>
          <w:sz w:val="24"/>
          <w:szCs w:val="24"/>
        </w:rPr>
      </w:pPr>
      <w:r w:rsidRPr="0059248F">
        <w:rPr>
          <w:sz w:val="24"/>
          <w:szCs w:val="24"/>
        </w:rPr>
        <w:t xml:space="preserve">Jakmile máte mravence v lahvičce, otevřete víčko </w:t>
      </w:r>
      <w:proofErr w:type="spellStart"/>
      <w:r w:rsidRPr="0059248F">
        <w:rPr>
          <w:sz w:val="24"/>
          <w:szCs w:val="24"/>
        </w:rPr>
        <w:t>Antquaria</w:t>
      </w:r>
      <w:proofErr w:type="spellEnd"/>
      <w:r w:rsidRPr="0059248F">
        <w:rPr>
          <w:sz w:val="24"/>
          <w:szCs w:val="24"/>
        </w:rPr>
        <w:t>. Použijte tyčinku a udělejte v gelu 4 díry, každou 2-3 cm hlubokou, rovnoměrně od sebe. Toto pomůže mravencům v budování tunelu.</w:t>
      </w:r>
    </w:p>
    <w:p w:rsidR="0059248F" w:rsidRDefault="0059248F" w:rsidP="0059248F">
      <w:pPr>
        <w:spacing w:after="0"/>
        <w:jc w:val="both"/>
        <w:rPr>
          <w:sz w:val="24"/>
          <w:szCs w:val="24"/>
        </w:rPr>
      </w:pPr>
    </w:p>
    <w:p w:rsidR="0044303E" w:rsidRPr="0059248F" w:rsidRDefault="0044303E" w:rsidP="0059248F">
      <w:pPr>
        <w:spacing w:after="0"/>
        <w:jc w:val="both"/>
        <w:rPr>
          <w:sz w:val="24"/>
          <w:szCs w:val="24"/>
        </w:rPr>
      </w:pPr>
      <w:r w:rsidRPr="0059248F">
        <w:rPr>
          <w:sz w:val="24"/>
          <w:szCs w:val="24"/>
        </w:rPr>
        <w:t xml:space="preserve">Použijte tyčinku k přemístění mravenců z nádobky do </w:t>
      </w:r>
      <w:proofErr w:type="spellStart"/>
      <w:r w:rsidRPr="0059248F">
        <w:rPr>
          <w:sz w:val="24"/>
          <w:szCs w:val="24"/>
        </w:rPr>
        <w:t>Antquaria</w:t>
      </w:r>
      <w:proofErr w:type="spellEnd"/>
      <w:r w:rsidRPr="0059248F">
        <w:rPr>
          <w:sz w:val="24"/>
          <w:szCs w:val="24"/>
        </w:rPr>
        <w:t>. Pracujte rychle, jemně poklepejte na lahvičku pro jejich přemístě</w:t>
      </w:r>
      <w:r w:rsidR="00B10B3C" w:rsidRPr="0059248F">
        <w:rPr>
          <w:sz w:val="24"/>
          <w:szCs w:val="24"/>
        </w:rPr>
        <w:t xml:space="preserve">ní do </w:t>
      </w:r>
      <w:proofErr w:type="spellStart"/>
      <w:r w:rsidR="00B10B3C" w:rsidRPr="0059248F">
        <w:rPr>
          <w:sz w:val="24"/>
          <w:szCs w:val="24"/>
        </w:rPr>
        <w:t>Antquaria</w:t>
      </w:r>
      <w:proofErr w:type="spellEnd"/>
      <w:r w:rsidR="00B10B3C" w:rsidRPr="0059248F">
        <w:rPr>
          <w:sz w:val="24"/>
          <w:szCs w:val="24"/>
        </w:rPr>
        <w:t>. Na mravence nes</w:t>
      </w:r>
      <w:r w:rsidRPr="0059248F">
        <w:rPr>
          <w:sz w:val="24"/>
          <w:szCs w:val="24"/>
        </w:rPr>
        <w:t xml:space="preserve">ahejte rukama, některé druhy mohou bít jedovaté, doporučujeme použít rukavice. Jakmile jsou mravenci přemístěni do </w:t>
      </w:r>
      <w:proofErr w:type="spellStart"/>
      <w:r w:rsidRPr="0059248F">
        <w:rPr>
          <w:sz w:val="24"/>
          <w:szCs w:val="24"/>
        </w:rPr>
        <w:t>Antquaria</w:t>
      </w:r>
      <w:proofErr w:type="spellEnd"/>
      <w:r w:rsidRPr="0059248F">
        <w:rPr>
          <w:sz w:val="24"/>
          <w:szCs w:val="24"/>
        </w:rPr>
        <w:t xml:space="preserve">, zavřete víčko. Pokud je necháte otevřené příliš dlouho, mravenci mohou vylézt ven. </w:t>
      </w:r>
    </w:p>
    <w:p w:rsidR="0059248F" w:rsidRDefault="0059248F" w:rsidP="0059248F">
      <w:pPr>
        <w:spacing w:after="0"/>
        <w:jc w:val="both"/>
        <w:rPr>
          <w:sz w:val="24"/>
          <w:szCs w:val="24"/>
        </w:rPr>
      </w:pPr>
    </w:p>
    <w:p w:rsidR="0044303E" w:rsidRPr="0059248F" w:rsidRDefault="0044303E" w:rsidP="0059248F">
      <w:pPr>
        <w:spacing w:after="0"/>
        <w:jc w:val="both"/>
        <w:rPr>
          <w:sz w:val="24"/>
          <w:szCs w:val="24"/>
        </w:rPr>
      </w:pPr>
      <w:r w:rsidRPr="0059248F">
        <w:rPr>
          <w:sz w:val="24"/>
          <w:szCs w:val="24"/>
        </w:rPr>
        <w:t>Mravencům může nějaký čas trvat, než se přizpůsobí životu v </w:t>
      </w:r>
      <w:proofErr w:type="spellStart"/>
      <w:r w:rsidRPr="0059248F">
        <w:rPr>
          <w:sz w:val="24"/>
          <w:szCs w:val="24"/>
        </w:rPr>
        <w:t>Antquariu</w:t>
      </w:r>
      <w:proofErr w:type="spellEnd"/>
      <w:r w:rsidRPr="0059248F">
        <w:rPr>
          <w:sz w:val="24"/>
          <w:szCs w:val="24"/>
        </w:rPr>
        <w:t xml:space="preserve">. </w:t>
      </w:r>
      <w:r w:rsidR="00B10B3C" w:rsidRPr="0059248F">
        <w:rPr>
          <w:sz w:val="24"/>
          <w:szCs w:val="24"/>
        </w:rPr>
        <w:t>Nemusí</w:t>
      </w:r>
      <w:r w:rsidRPr="0059248F">
        <w:rPr>
          <w:sz w:val="24"/>
          <w:szCs w:val="24"/>
        </w:rPr>
        <w:t xml:space="preserve"> začít dělat tunely hned. Může trvat několik dní</w:t>
      </w:r>
      <w:r w:rsidR="00B10B3C" w:rsidRPr="0059248F">
        <w:rPr>
          <w:sz w:val="24"/>
          <w:szCs w:val="24"/>
        </w:rPr>
        <w:t>,</w:t>
      </w:r>
      <w:r w:rsidRPr="0059248F">
        <w:rPr>
          <w:sz w:val="24"/>
          <w:szCs w:val="24"/>
        </w:rPr>
        <w:t xml:space="preserve"> než se přizpůsobí novému prostředí a začnou hrabat.</w:t>
      </w:r>
    </w:p>
    <w:p w:rsidR="0044303E" w:rsidRPr="0059248F" w:rsidRDefault="0044303E" w:rsidP="0059248F">
      <w:pPr>
        <w:spacing w:after="0"/>
        <w:jc w:val="both"/>
        <w:rPr>
          <w:sz w:val="24"/>
          <w:szCs w:val="24"/>
        </w:rPr>
      </w:pPr>
      <w:r w:rsidRPr="0059248F">
        <w:rPr>
          <w:sz w:val="24"/>
          <w:szCs w:val="24"/>
        </w:rPr>
        <w:t xml:space="preserve">Nikdy nepokládejte </w:t>
      </w:r>
      <w:proofErr w:type="spellStart"/>
      <w:r w:rsidRPr="0059248F">
        <w:rPr>
          <w:sz w:val="24"/>
          <w:szCs w:val="24"/>
        </w:rPr>
        <w:t>Antquarium</w:t>
      </w:r>
      <w:proofErr w:type="spellEnd"/>
      <w:r w:rsidRPr="0059248F">
        <w:rPr>
          <w:sz w:val="24"/>
          <w:szCs w:val="24"/>
        </w:rPr>
        <w:t xml:space="preserve"> na jasné sluneční světlo, nebo na místo kde je příliš horko nebo zima. Nejlepší teplota je mezi 18 až 25°C. Teplota v </w:t>
      </w:r>
      <w:proofErr w:type="spellStart"/>
      <w:r w:rsidRPr="0059248F">
        <w:rPr>
          <w:sz w:val="24"/>
          <w:szCs w:val="24"/>
        </w:rPr>
        <w:t>Antquariu</w:t>
      </w:r>
      <w:proofErr w:type="spellEnd"/>
      <w:r w:rsidRPr="0059248F">
        <w:rPr>
          <w:sz w:val="24"/>
          <w:szCs w:val="24"/>
        </w:rPr>
        <w:t xml:space="preserve"> se může velmi rychle zvýšit. Nejlepší je umístit jej do tmavého kouta vašeho pokoje.</w:t>
      </w:r>
    </w:p>
    <w:p w:rsidR="0044303E" w:rsidRPr="0059248F" w:rsidRDefault="0044303E" w:rsidP="0059248F">
      <w:pPr>
        <w:spacing w:after="0"/>
        <w:jc w:val="both"/>
        <w:rPr>
          <w:sz w:val="24"/>
          <w:szCs w:val="24"/>
        </w:rPr>
      </w:pPr>
      <w:r w:rsidRPr="0059248F">
        <w:rPr>
          <w:sz w:val="24"/>
          <w:szCs w:val="24"/>
        </w:rPr>
        <w:t xml:space="preserve">Mravenci již nebudou potřebovat další jídlo ani vodu, </w:t>
      </w:r>
      <w:proofErr w:type="spellStart"/>
      <w:r w:rsidRPr="0059248F">
        <w:rPr>
          <w:sz w:val="24"/>
          <w:szCs w:val="24"/>
        </w:rPr>
        <w:t>Antquarium</w:t>
      </w:r>
      <w:proofErr w:type="spellEnd"/>
      <w:r w:rsidRPr="0059248F">
        <w:rPr>
          <w:sz w:val="24"/>
          <w:szCs w:val="24"/>
        </w:rPr>
        <w:t xml:space="preserve"> gel je vytvořen tak, aby byl jak potravou, tak vodou a prostředím pro život. Simuluje jejich přirozené prostředí a umožňuje jim jednodušeji vytvářet tunely.</w:t>
      </w:r>
    </w:p>
    <w:p w:rsidR="0059248F" w:rsidRDefault="0059248F" w:rsidP="0059248F">
      <w:pPr>
        <w:spacing w:after="0"/>
        <w:jc w:val="both"/>
        <w:rPr>
          <w:sz w:val="24"/>
          <w:szCs w:val="24"/>
        </w:rPr>
      </w:pPr>
    </w:p>
    <w:p w:rsidR="0044303E" w:rsidRPr="0059248F" w:rsidRDefault="0044303E" w:rsidP="0059248F">
      <w:pPr>
        <w:spacing w:after="0"/>
        <w:jc w:val="both"/>
        <w:rPr>
          <w:sz w:val="24"/>
          <w:szCs w:val="24"/>
        </w:rPr>
      </w:pPr>
      <w:r w:rsidRPr="0059248F">
        <w:rPr>
          <w:sz w:val="24"/>
          <w:szCs w:val="24"/>
        </w:rPr>
        <w:t xml:space="preserve">Otevřete víčko vašeho </w:t>
      </w:r>
      <w:proofErr w:type="spellStart"/>
      <w:r w:rsidRPr="0059248F">
        <w:rPr>
          <w:sz w:val="24"/>
          <w:szCs w:val="24"/>
        </w:rPr>
        <w:t>Antquaria</w:t>
      </w:r>
      <w:proofErr w:type="spellEnd"/>
      <w:r w:rsidRPr="0059248F">
        <w:rPr>
          <w:sz w:val="24"/>
          <w:szCs w:val="24"/>
        </w:rPr>
        <w:t xml:space="preserve"> každý 30 den</w:t>
      </w:r>
      <w:r w:rsidR="00B10B3C" w:rsidRPr="0059248F">
        <w:rPr>
          <w:sz w:val="24"/>
          <w:szCs w:val="24"/>
        </w:rPr>
        <w:t xml:space="preserve"> na pár minut, to zaručí čerstvý</w:t>
      </w:r>
      <w:r w:rsidRPr="0059248F">
        <w:rPr>
          <w:sz w:val="24"/>
          <w:szCs w:val="24"/>
        </w:rPr>
        <w:t xml:space="preserve"> vzduch v </w:t>
      </w:r>
      <w:proofErr w:type="spellStart"/>
      <w:r w:rsidRPr="0059248F">
        <w:rPr>
          <w:sz w:val="24"/>
          <w:szCs w:val="24"/>
        </w:rPr>
        <w:t>Antquariu</w:t>
      </w:r>
      <w:proofErr w:type="spellEnd"/>
      <w:r w:rsidRPr="0059248F">
        <w:rPr>
          <w:sz w:val="24"/>
          <w:szCs w:val="24"/>
        </w:rPr>
        <w:t xml:space="preserve"> a aktivní činnost mravenců.</w:t>
      </w:r>
    </w:p>
    <w:p w:rsidR="00F1684F" w:rsidRPr="0059248F" w:rsidRDefault="00B10B3C" w:rsidP="0059248F">
      <w:pPr>
        <w:spacing w:after="0"/>
        <w:jc w:val="both"/>
        <w:rPr>
          <w:sz w:val="24"/>
          <w:szCs w:val="24"/>
        </w:rPr>
      </w:pPr>
      <w:r w:rsidRPr="0059248F">
        <w:rPr>
          <w:sz w:val="24"/>
          <w:szCs w:val="24"/>
        </w:rPr>
        <w:t xml:space="preserve">Nikdy </w:t>
      </w:r>
      <w:r w:rsidR="0044303E" w:rsidRPr="0059248F">
        <w:rPr>
          <w:sz w:val="24"/>
          <w:szCs w:val="24"/>
        </w:rPr>
        <w:t xml:space="preserve">nedávejte jiný hmyz nebo předměty do </w:t>
      </w:r>
      <w:proofErr w:type="spellStart"/>
      <w:r w:rsidR="0044303E" w:rsidRPr="0059248F">
        <w:rPr>
          <w:sz w:val="24"/>
          <w:szCs w:val="24"/>
        </w:rPr>
        <w:t>Antquaria</w:t>
      </w:r>
      <w:proofErr w:type="spellEnd"/>
      <w:r w:rsidR="0044303E" w:rsidRPr="0059248F">
        <w:rPr>
          <w:sz w:val="24"/>
          <w:szCs w:val="24"/>
        </w:rPr>
        <w:t>, to by způsobilo zničení prostředí a zahubení mravenců.</w:t>
      </w:r>
    </w:p>
    <w:p w:rsidR="009F6C53" w:rsidRPr="009F6C53" w:rsidRDefault="009F6C53" w:rsidP="009F6C53">
      <w:pPr>
        <w:pStyle w:val="Odstavecseseznamem"/>
        <w:spacing w:after="0"/>
        <w:jc w:val="both"/>
        <w:rPr>
          <w:sz w:val="24"/>
          <w:szCs w:val="24"/>
        </w:rPr>
      </w:pPr>
    </w:p>
    <w:p w:rsidR="009F6C53" w:rsidRPr="009F6C53" w:rsidRDefault="009F6C53" w:rsidP="009F6C53">
      <w:pPr>
        <w:spacing w:after="0"/>
        <w:jc w:val="both"/>
        <w:rPr>
          <w:sz w:val="24"/>
          <w:szCs w:val="24"/>
        </w:rPr>
      </w:pPr>
      <w:r w:rsidRPr="009F6C53">
        <w:rPr>
          <w:sz w:val="24"/>
          <w:szCs w:val="24"/>
        </w:rPr>
        <w:t xml:space="preserve">Výrobce: </w:t>
      </w:r>
      <w:r w:rsidR="0059248F">
        <w:rPr>
          <w:sz w:val="24"/>
          <w:szCs w:val="24"/>
        </w:rPr>
        <w:t xml:space="preserve">TAOS – UG </w:t>
      </w:r>
      <w:proofErr w:type="spellStart"/>
      <w:r w:rsidR="0059248F">
        <w:rPr>
          <w:sz w:val="24"/>
          <w:szCs w:val="24"/>
        </w:rPr>
        <w:t>The</w:t>
      </w:r>
      <w:proofErr w:type="spellEnd"/>
      <w:r w:rsidR="0059248F">
        <w:rPr>
          <w:sz w:val="24"/>
          <w:szCs w:val="24"/>
        </w:rPr>
        <w:t xml:space="preserve"> </w:t>
      </w:r>
      <w:proofErr w:type="spellStart"/>
      <w:r w:rsidR="0059248F">
        <w:rPr>
          <w:sz w:val="24"/>
          <w:szCs w:val="24"/>
        </w:rPr>
        <w:t>art</w:t>
      </w:r>
      <w:proofErr w:type="spellEnd"/>
      <w:r w:rsidR="0059248F">
        <w:rPr>
          <w:sz w:val="24"/>
          <w:szCs w:val="24"/>
        </w:rPr>
        <w:t xml:space="preserve"> </w:t>
      </w:r>
      <w:proofErr w:type="spellStart"/>
      <w:r w:rsidR="0059248F">
        <w:rPr>
          <w:sz w:val="24"/>
          <w:szCs w:val="24"/>
        </w:rPr>
        <w:t>of</w:t>
      </w:r>
      <w:proofErr w:type="spellEnd"/>
      <w:r w:rsidR="0059248F">
        <w:rPr>
          <w:sz w:val="24"/>
          <w:szCs w:val="24"/>
        </w:rPr>
        <w:t xml:space="preserve"> Science, Vyrobeno na Taiwanu</w:t>
      </w:r>
    </w:p>
    <w:p w:rsidR="009F6C53" w:rsidRPr="009F6C53" w:rsidRDefault="009F6C53" w:rsidP="009F6C53">
      <w:pPr>
        <w:spacing w:after="0"/>
        <w:jc w:val="both"/>
        <w:rPr>
          <w:sz w:val="24"/>
          <w:szCs w:val="24"/>
        </w:rPr>
      </w:pPr>
      <w:r w:rsidRPr="009F6C53">
        <w:rPr>
          <w:sz w:val="24"/>
          <w:szCs w:val="24"/>
        </w:rPr>
        <w:t xml:space="preserve">Dovozce: Monika Nováková, giftak.cz, </w:t>
      </w:r>
      <w:proofErr w:type="spellStart"/>
      <w:r w:rsidRPr="009F6C53">
        <w:rPr>
          <w:sz w:val="24"/>
          <w:szCs w:val="24"/>
        </w:rPr>
        <w:t>Výholec</w:t>
      </w:r>
      <w:proofErr w:type="spellEnd"/>
      <w:r w:rsidRPr="009F6C53">
        <w:rPr>
          <w:sz w:val="24"/>
          <w:szCs w:val="24"/>
        </w:rPr>
        <w:t xml:space="preserve"> 33, Brno</w:t>
      </w:r>
    </w:p>
    <w:sectPr w:rsidR="009F6C53" w:rsidRPr="009F6C53" w:rsidSect="009F6C5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6BFC"/>
    <w:multiLevelType w:val="hybridMultilevel"/>
    <w:tmpl w:val="F0801744"/>
    <w:lvl w:ilvl="0" w:tplc="06C61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4E7B"/>
    <w:multiLevelType w:val="hybridMultilevel"/>
    <w:tmpl w:val="32728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C1F37"/>
    <w:multiLevelType w:val="hybridMultilevel"/>
    <w:tmpl w:val="540EF570"/>
    <w:lvl w:ilvl="0" w:tplc="06C61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303E"/>
    <w:rsid w:val="0044303E"/>
    <w:rsid w:val="00577B0E"/>
    <w:rsid w:val="0059248F"/>
    <w:rsid w:val="00787765"/>
    <w:rsid w:val="009F6C53"/>
    <w:rsid w:val="00AD20C3"/>
    <w:rsid w:val="00AD2C81"/>
    <w:rsid w:val="00B10B3C"/>
    <w:rsid w:val="00D177F3"/>
    <w:rsid w:val="00D9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0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3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Prodejna</dc:creator>
  <cp:lastModifiedBy>Monika</cp:lastModifiedBy>
  <cp:revision>2</cp:revision>
  <cp:lastPrinted>2015-11-03T12:25:00Z</cp:lastPrinted>
  <dcterms:created xsi:type="dcterms:W3CDTF">2015-11-03T12:26:00Z</dcterms:created>
  <dcterms:modified xsi:type="dcterms:W3CDTF">2015-11-03T12:26:00Z</dcterms:modified>
</cp:coreProperties>
</file>